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постановлению</w:t>
      </w:r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администрации</w:t>
      </w:r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Cs/>
          <w:sz w:val="28"/>
          <w:szCs w:val="28"/>
        </w:rPr>
        <w:t>Кулундинского</w:t>
      </w:r>
      <w:proofErr w:type="spellEnd"/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района </w:t>
      </w:r>
      <w:proofErr w:type="gramStart"/>
      <w:r>
        <w:rPr>
          <w:bCs/>
          <w:sz w:val="28"/>
          <w:szCs w:val="28"/>
        </w:rPr>
        <w:t>от</w:t>
      </w:r>
      <w:proofErr w:type="gramEnd"/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«16» января 2020 № 18</w:t>
      </w:r>
    </w:p>
    <w:p w:rsidR="00F87277" w:rsidRDefault="00F87277" w:rsidP="00F872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F87277" w:rsidRDefault="00F87277" w:rsidP="00F87277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разработки, корректировки, осуществления мониторинга и контроля </w:t>
      </w:r>
    </w:p>
    <w:p w:rsidR="00F87277" w:rsidRDefault="00F87277" w:rsidP="00F87277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реализации прогнозов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bCs/>
          <w:sz w:val="28"/>
          <w:szCs w:val="28"/>
        </w:rPr>
        <w:t>на среднесрочный и долгосрочный периоды</w:t>
      </w:r>
    </w:p>
    <w:p w:rsidR="00F87277" w:rsidRDefault="00F87277" w:rsidP="00F87277">
      <w:pPr>
        <w:keepNext/>
        <w:spacing w:after="240"/>
        <w:rPr>
          <w:highlight w:val="lightGray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142"/>
        <w:jc w:val="center"/>
        <w:outlineLvl w:val="1"/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устанавливает процедуру разработки, корректировки, осуществления мониторинга и контроля реализации</w:t>
      </w:r>
      <w:r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прогнозов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sz w:val="28"/>
          <w:szCs w:val="28"/>
        </w:rPr>
        <w:t>на среднесрочный и долгосрочный периоды (далее – «прогнозы»).</w:t>
      </w:r>
      <w:proofErr w:type="gramEnd"/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1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Прогнозы </w:t>
      </w:r>
      <w:r>
        <w:rPr>
          <w:color w:val="000000"/>
          <w:sz w:val="28"/>
          <w:szCs w:val="28"/>
          <w:lang w:bidi="ru-RU"/>
        </w:rPr>
        <w:t>ра</w:t>
      </w:r>
      <w:r>
        <w:rPr>
          <w:sz w:val="28"/>
          <w:szCs w:val="28"/>
        </w:rPr>
        <w:t xml:space="preserve">зрабатываются для определения целевых параметров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</w:t>
      </w:r>
      <w:r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на среднесрочный и долгосрочный периоды и являются основой для разработки проектов местного бюджета на очередной финансовый год и плановый период и бюджетного прогноза на долгосрочный период.</w:t>
      </w:r>
      <w:proofErr w:type="gramEnd"/>
    </w:p>
    <w:bookmarkEnd w:id="1"/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Разработку, корректировку, мониторинг и контроль реализации прогнозов в сфере </w:t>
      </w:r>
      <w:r>
        <w:rPr>
          <w:color w:val="000000"/>
          <w:sz w:val="28"/>
          <w:szCs w:val="28"/>
          <w:lang w:bidi="ru-RU"/>
        </w:rPr>
        <w:t xml:space="preserve"> социально-экономического развития района </w:t>
      </w:r>
      <w:r>
        <w:rPr>
          <w:sz w:val="28"/>
          <w:szCs w:val="28"/>
        </w:rPr>
        <w:t xml:space="preserve">осуществляет отдел экономики управления по экономическому развитию и имущественным отношениям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  <w:lang w:bidi="ru-RU"/>
        </w:rPr>
        <w:t>(далее – «уполномоченный орган»)</w:t>
      </w:r>
      <w:r>
        <w:rPr>
          <w:sz w:val="28"/>
          <w:szCs w:val="28"/>
        </w:rPr>
        <w:t>.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1.4. Участниками процесса прогнозирования являются отраслевые (функциональные) органы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района, территориальные органы федеральных органов исполнительной власти по Алтайскому краю, органы местного самоуправления сельских поселений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района, подведомственные учреждения, хозяйствующие субъекты, осуществляющие деятельность на территории муниципального образования (</w:t>
      </w:r>
      <w:r>
        <w:rPr>
          <w:color w:val="000000"/>
          <w:sz w:val="28"/>
          <w:szCs w:val="28"/>
          <w:lang w:bidi="ru-RU"/>
        </w:rPr>
        <w:t>далее – «ответственные исполнители»).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1.5. Уполномоченный орган: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координирует работу ответственных исполнителей по разработке, корректировке, мониторингу и контролю реализации прогнозов;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разрабатывает прогнозы, представляет их на согласование в Министерство экономического развития Алтайского края (далее – «Минэкономразвития») в </w:t>
      </w:r>
      <w:r>
        <w:rPr>
          <w:color w:val="000000"/>
          <w:sz w:val="28"/>
          <w:szCs w:val="28"/>
          <w:lang w:bidi="ru-RU"/>
        </w:rPr>
        <w:t>установленном порядке;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организует проведение общественного обсуждения проектов   прогнозов;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обеспечивает </w:t>
      </w:r>
      <w:r>
        <w:rPr>
          <w:sz w:val="28"/>
          <w:szCs w:val="28"/>
        </w:rPr>
        <w:t>размещение прогнозов на своем официальном сайте администрации района в разделе «Стратегическое планирование – документы стратегического планирования» и его регистрацию в федеральном государственном реестре документов стратегического планирования в информационно - телекоммуникационной сети «Интернет».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</w:t>
      </w:r>
      <w:bookmarkStart w:id="2" w:name="sub_325"/>
      <w:r>
        <w:rPr>
          <w:sz w:val="28"/>
          <w:szCs w:val="28"/>
        </w:rPr>
        <w:t xml:space="preserve">.6. Прогнозы разрабатываются на вариативной основе и формируются по видам экономической деятельности и в целом по </w:t>
      </w:r>
      <w:proofErr w:type="spellStart"/>
      <w:r>
        <w:rPr>
          <w:sz w:val="28"/>
          <w:szCs w:val="28"/>
        </w:rPr>
        <w:t>Кулундинскому</w:t>
      </w:r>
      <w:proofErr w:type="spellEnd"/>
      <w:r>
        <w:rPr>
          <w:sz w:val="28"/>
          <w:szCs w:val="28"/>
        </w:rPr>
        <w:t xml:space="preserve"> району.</w:t>
      </w:r>
      <w:bookmarkEnd w:id="2"/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Разработка прогнозов осуществляется при методическом содействии Минэкономразвития Алтайского края.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формировании прогнозов используется статистическая информация Управления  Федеральной службы  государственной статистики по Алтайскому краю и Республике Алтай, информация органов исполнительной власти Алтайского края, структурных подразделений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района. 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 xml:space="preserve">Процедура общественного обсуждения проектов прогнозов осуществляется в соответствии с Федеральным законом от 28.06.2014 № 172-ФЗ «О стратегическом планировании в Российской Федерации», законом Алтайского края  от 03.04.2015 № 30 – ЗС «О стратегическом планировании в Алтайском крае», постановлением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30.12.2019 г. № 680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порядке  проведения общественного обсуждения проектов документов стратегического планирования муниципального образования </w:t>
      </w:r>
      <w:proofErr w:type="spellStart"/>
      <w:r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 xml:space="preserve"> район Алтайского</w:t>
      </w:r>
      <w:proofErr w:type="gramEnd"/>
      <w:r>
        <w:rPr>
          <w:sz w:val="28"/>
          <w:szCs w:val="28"/>
        </w:rPr>
        <w:t xml:space="preserve"> края».</w:t>
      </w:r>
    </w:p>
    <w:p w:rsidR="00F87277" w:rsidRDefault="00F87277" w:rsidP="00F87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разработки и корректировки прогноза социально-экономического развития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среднесрочный период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2"/>
      <w:r>
        <w:rPr>
          <w:sz w:val="28"/>
          <w:szCs w:val="28"/>
        </w:rPr>
        <w:t xml:space="preserve">2.1. Прогноз социально-экономического развития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на среднесрочный период (далее – «Среднесрочный прогноз) разрабатывается ежегодно на очередной финансовый год и плановый период, составляющий три года, уполномоченным органом с учетом прогноза социально-экономического развития  Алтайского края на среднесрочный период и стратегии социально-экономического развития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bookmarkEnd w:id="3"/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Содержание среднесрочного прогноза определяется                        п.7 «Положения  о стратегическом планировании в </w:t>
      </w:r>
      <w:proofErr w:type="spellStart"/>
      <w:r>
        <w:rPr>
          <w:sz w:val="28"/>
          <w:szCs w:val="28"/>
        </w:rPr>
        <w:t>Кулундинском</w:t>
      </w:r>
      <w:proofErr w:type="spellEnd"/>
      <w:r>
        <w:rPr>
          <w:sz w:val="28"/>
          <w:szCs w:val="28"/>
        </w:rPr>
        <w:t xml:space="preserve"> районе Алтайского края», утвержденного решением Собрания депутатов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 от 25.04.2016 № 332.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2.3.Уполномоченный орган: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 форму и сроки предоставления ответственными исполнителями показателей среднесрочного прогноза по курируемым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сферам деятельности;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доводит до ответственных исполнителей исходные данные для разработки среднесрочного прогноза, полученные из Минэкономразвития;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разрабатывает среднесрочный прогноз на основе материалов, представленных ответственными исполнителями;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направляет в срок до 1 сентября текущего года среднесрочный прогноз для согласования в </w:t>
      </w:r>
      <w:proofErr w:type="spellStart"/>
      <w:r>
        <w:rPr>
          <w:rFonts w:eastAsia="Calibri"/>
          <w:sz w:val="28"/>
          <w:szCs w:val="28"/>
          <w:lang w:eastAsia="en-US"/>
        </w:rPr>
        <w:t>Минэкономразвитие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проведение процедуры общественного обсуждения проекта среднесрочного прогноза  путем его размещения в течение                10  календарных дней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Кулундинского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Алтайского края  и на общедоступном информационном ресурсе  стратегического планирования  в информационно-телекоммуникационной сети  «Интернет»;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истечения срока завершения  проведения  общественного обсуждения уполномоченный орган при необходимости на основании поступивших предложений и замечаний дорабатывает  проект среднесрочного прогноза;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доработанный проект среднесрочного прогноза  представляется для рассмотрения и одобрения главе </w:t>
      </w:r>
      <w:proofErr w:type="spellStart"/>
      <w:r>
        <w:rPr>
          <w:rFonts w:eastAsia="Calibri"/>
          <w:sz w:val="28"/>
          <w:szCs w:val="28"/>
          <w:lang w:eastAsia="en-US"/>
        </w:rPr>
        <w:t>Кулундинского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рассмотрения и одобрения среднесрочный прогноз передается  в комитет по финансам, налоговой и кредитной политике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Кулундинского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Алтайского края </w:t>
      </w:r>
      <w:r>
        <w:rPr>
          <w:sz w:val="28"/>
          <w:szCs w:val="28"/>
        </w:rPr>
        <w:t>для разработки проектов местного бюджета на очередной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>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10 календарных дней со дня одобрения среднесрочный прогноз размещается  на официальном сайте администрации района и направляется в </w:t>
      </w:r>
      <w:proofErr w:type="spellStart"/>
      <w:r>
        <w:rPr>
          <w:rFonts w:eastAsia="Calibri"/>
          <w:sz w:val="28"/>
          <w:szCs w:val="28"/>
          <w:lang w:eastAsia="en-US"/>
        </w:rPr>
        <w:t>Минэкономразвитие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для государственной  регистрации  в федеральном  государственном реестре документов  стратегического планирования.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Ответственные исполнители: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осуществляют прогнозирование показателей социально-экономического развития </w:t>
      </w:r>
      <w:proofErr w:type="spellStart"/>
      <w:r>
        <w:rPr>
          <w:rFonts w:eastAsia="Calibri"/>
          <w:sz w:val="28"/>
          <w:szCs w:val="28"/>
          <w:lang w:eastAsia="en-US"/>
        </w:rPr>
        <w:t>Кулундинского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Алтайского края в соответствии с установленными полномочиями; 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представляют в уполномоченный орган среднесрочный прогноз развития курируемых видов экономической деятельности, секторов и сфер экономики, социальной сферы с пояснительной запиской, иные материалы, необходимые для разработки соответствующих разделов прогноза.</w:t>
      </w:r>
    </w:p>
    <w:p w:rsidR="00F87277" w:rsidRDefault="00F87277" w:rsidP="00F8727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Среднесрочный прогноз учитывается при разработке  и корректиров</w:t>
      </w:r>
      <w:r>
        <w:rPr>
          <w:sz w:val="28"/>
          <w:szCs w:val="28"/>
        </w:rPr>
        <w:softHyphen/>
        <w:t xml:space="preserve">ке прогноза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sz w:val="28"/>
          <w:szCs w:val="28"/>
        </w:rPr>
        <w:t>на долго</w:t>
      </w:r>
      <w:r>
        <w:rPr>
          <w:sz w:val="28"/>
          <w:szCs w:val="28"/>
        </w:rPr>
        <w:softHyphen/>
        <w:t>срочный период.</w:t>
      </w:r>
    </w:p>
    <w:p w:rsidR="00F87277" w:rsidRDefault="00F87277" w:rsidP="00F8727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Корректировка среднесрочного прогноза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sz w:val="28"/>
          <w:szCs w:val="28"/>
        </w:rPr>
        <w:t xml:space="preserve">осуществляется по решению главы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в случае изменения условий социально-экономического развития и в порядке, предусмотренном для его разработки.</w:t>
      </w:r>
    </w:p>
    <w:p w:rsidR="00F87277" w:rsidRDefault="00F87277" w:rsidP="00F87277">
      <w:pPr>
        <w:keepNext/>
        <w:ind w:left="851" w:firstLine="709"/>
        <w:jc w:val="both"/>
        <w:rPr>
          <w:highlight w:val="lightGray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3. Порядок разработки и корректировки </w:t>
      </w:r>
      <w:r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>
        <w:rPr>
          <w:sz w:val="28"/>
          <w:szCs w:val="28"/>
          <w:lang w:bidi="ru-RU"/>
        </w:rPr>
        <w:t>Кулундинского</w:t>
      </w:r>
      <w:proofErr w:type="spellEnd"/>
      <w:r>
        <w:rPr>
          <w:sz w:val="28"/>
          <w:szCs w:val="28"/>
          <w:lang w:bidi="ru-RU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долгосрочный период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jc w:val="center"/>
        <w:outlineLvl w:val="1"/>
        <w:rPr>
          <w:iCs/>
          <w:color w:val="FF0000"/>
        </w:rPr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Прогноз социально-экономического развития </w:t>
      </w:r>
      <w:proofErr w:type="spellStart"/>
      <w:r>
        <w:rPr>
          <w:rFonts w:ascii="Arial" w:hAnsi="Arial" w:cs="Arial"/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>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sz w:val="28"/>
          <w:szCs w:val="28"/>
        </w:rPr>
        <w:t>на долгосрочный период (далее – «долгосрочный прогноз») разрабатывается уполномоченным органом каждые шесть лет на двенадцать и более лет на основе прогноза социально-экономического развития Российской Федерации и Алтайского края на долгосрочный период.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Содержание долгосрочного прогноза определяется п.8 «Положения  о стратегическом планировании в </w:t>
      </w:r>
      <w:proofErr w:type="spellStart"/>
      <w:r>
        <w:rPr>
          <w:sz w:val="28"/>
          <w:szCs w:val="28"/>
        </w:rPr>
        <w:t>Кулундинском</w:t>
      </w:r>
      <w:proofErr w:type="spellEnd"/>
      <w:r>
        <w:rPr>
          <w:sz w:val="28"/>
          <w:szCs w:val="28"/>
        </w:rPr>
        <w:t xml:space="preserve"> районе Алтайского края», утвержденного решением Собрания депутатов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 от 25.04.2016 № 332.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Уполномоченный орган обеспечивает ответственных исполнителей основными параметрами и характеристиками прогноза социально-экономического развития Алтайского края на долгосрочный период, полученными из Минэкономразвития.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Ответственные исполнители в срок и по форме, установ</w:t>
      </w:r>
      <w:r>
        <w:rPr>
          <w:rFonts w:eastAsia="Calibri"/>
          <w:sz w:val="28"/>
          <w:szCs w:val="28"/>
          <w:lang w:eastAsia="en-US"/>
        </w:rPr>
        <w:softHyphen/>
        <w:t>ленные уполномоченным органом, представляют: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прогноз развития видов эконо</w:t>
      </w:r>
      <w:r>
        <w:rPr>
          <w:rFonts w:eastAsia="Calibri"/>
          <w:sz w:val="28"/>
          <w:szCs w:val="28"/>
          <w:lang w:eastAsia="en-US"/>
        </w:rPr>
        <w:softHyphen/>
        <w:t>мической деятельности, секторов и сфер экономики, а также материалы, не</w:t>
      </w:r>
      <w:r>
        <w:rPr>
          <w:rFonts w:eastAsia="Calibri"/>
          <w:sz w:val="28"/>
          <w:szCs w:val="28"/>
          <w:lang w:eastAsia="en-US"/>
        </w:rPr>
        <w:softHyphen/>
        <w:t>обходимые для разработки соответствующих разделов долгосрочного про</w:t>
      </w:r>
      <w:r>
        <w:rPr>
          <w:rFonts w:eastAsia="Calibri"/>
          <w:sz w:val="28"/>
          <w:szCs w:val="28"/>
          <w:lang w:eastAsia="en-US"/>
        </w:rPr>
        <w:softHyphen/>
        <w:t>гноза;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целевых показателях (индикаторах) и финансовом обеспечении муниципальных программ.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Уполномоченный орган: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разрабатывает проект долгосрочного прогноза на основе данных, представленных ответственными исполнителями;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направляет проект долгосрочного прогноза в установленные сроки для согласования в </w:t>
      </w:r>
      <w:proofErr w:type="spellStart"/>
      <w:r>
        <w:rPr>
          <w:rFonts w:eastAsia="Calibri"/>
          <w:sz w:val="28"/>
          <w:szCs w:val="28"/>
          <w:lang w:eastAsia="en-US"/>
        </w:rPr>
        <w:t>Минэкономразвитие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проведение процедуры общественного обсуждения проекта долгосрочного прогноза  путем его размещения в течение                10  календарных дней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Кулундинского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Алтайского края  и на общедоступном информационном ресурсе  стратегического планирования  в информационно-телекоммуникационной сети  «Интернет»;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истечения срока завершения  проведения  общественного обсуждения уполномоченный орган при необходимости на основании поступивших предложений и замечаний дорабатывает  проект долгосрочного прогноза;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доработанный проект долгосрочного прогноза  направля</w:t>
      </w:r>
      <w:r>
        <w:rPr>
          <w:rFonts w:eastAsia="Calibri"/>
          <w:sz w:val="28"/>
          <w:szCs w:val="28"/>
          <w:lang w:eastAsia="en-US"/>
        </w:rPr>
        <w:softHyphen/>
        <w:t xml:space="preserve">ется  на утверждение </w:t>
      </w:r>
      <w:r>
        <w:rPr>
          <w:sz w:val="28"/>
          <w:szCs w:val="28"/>
        </w:rPr>
        <w:t xml:space="preserve">правовым актом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F87277" w:rsidRDefault="00F87277" w:rsidP="00F87277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10 календарных дней со дня утверждения долгосрочный прогноз размещается  на официальном сайте администрации района и направляется в </w:t>
      </w:r>
      <w:proofErr w:type="spellStart"/>
      <w:r>
        <w:rPr>
          <w:rFonts w:eastAsia="Calibri"/>
          <w:sz w:val="28"/>
          <w:szCs w:val="28"/>
          <w:lang w:eastAsia="en-US"/>
        </w:rPr>
        <w:t>Минэкономразвитие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для государственной 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регистрации  в федеральном  государственном реестре документов  стратегического планирования. </w:t>
      </w:r>
    </w:p>
    <w:p w:rsidR="00F87277" w:rsidRDefault="00F87277" w:rsidP="00F87277">
      <w:pPr>
        <w:keepNext/>
        <w:tabs>
          <w:tab w:val="left" w:pos="1138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3.6. Долгосрочный прогноз является основой для разработки бюджетного прогноза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на долгосрочный период.</w:t>
      </w:r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Корректировка долгосрочного прогноза осуществляется в соответствии с решением главы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в случае принятия решения на федеральном и краевом уровнях о корректировке долгосрочного прогноза, в порядке, предусмотренном для его разработки. </w:t>
      </w:r>
      <w:proofErr w:type="gramEnd"/>
    </w:p>
    <w:p w:rsidR="00F87277" w:rsidRDefault="00F87277" w:rsidP="00F87277">
      <w:pPr>
        <w:keepNext/>
        <w:widowControl w:val="0"/>
        <w:autoSpaceDE w:val="0"/>
        <w:autoSpaceDN w:val="0"/>
        <w:adjustRightInd w:val="0"/>
        <w:jc w:val="center"/>
        <w:outlineLvl w:val="1"/>
      </w:pP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мониторинга и контроля реализации прогнозов</w:t>
      </w:r>
    </w:p>
    <w:p w:rsidR="00F87277" w:rsidRDefault="00F87277" w:rsidP="00F87277">
      <w:pPr>
        <w:keepNext/>
        <w:widowControl w:val="0"/>
        <w:autoSpaceDE w:val="0"/>
        <w:autoSpaceDN w:val="0"/>
        <w:adjustRightInd w:val="0"/>
        <w:ind w:firstLine="720"/>
        <w:jc w:val="both"/>
      </w:pPr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t xml:space="preserve">4.1. </w:t>
      </w:r>
      <w:r>
        <w:rPr>
          <w:sz w:val="28"/>
          <w:szCs w:val="28"/>
        </w:rPr>
        <w:t>Мониторинг и контроль реализации прогнозов осуществляются ответственными исполнителями по соответствующим видам экономической деятельности, секторам, сферам экономики и социальной сферы на ежегодной основе и координируются уполномоченным органом.</w:t>
      </w:r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Уполномоченный орган на основе обобщения информации, представляемой ответственными исполнителями, оценки достижения показателей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>
        <w:rPr>
          <w:sz w:val="28"/>
          <w:szCs w:val="28"/>
        </w:rPr>
        <w:t xml:space="preserve">формирует ежегодный доклад «Об итогах социально-экономического развития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и направляет его в администрацию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края.</w:t>
      </w:r>
      <w:proofErr w:type="gramEnd"/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Результаты мониторинга выполнения показателей прогнозов отражаются в ежегодном отчете главы муниципального образования о результатах деятельности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Ежегодный доклад «Об итогах социально-экономического развития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края»</w:t>
      </w:r>
      <w:r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87277" w:rsidRDefault="00F87277" w:rsidP="00F8727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tabs>
          <w:tab w:val="left" w:pos="709"/>
        </w:tabs>
        <w:jc w:val="both"/>
        <w:rPr>
          <w:sz w:val="28"/>
          <w:szCs w:val="28"/>
        </w:rPr>
      </w:pPr>
    </w:p>
    <w:p w:rsidR="00F87277" w:rsidRDefault="00F87277" w:rsidP="00F87277">
      <w:pPr>
        <w:jc w:val="both"/>
        <w:rPr>
          <w:sz w:val="20"/>
          <w:szCs w:val="20"/>
        </w:rPr>
      </w:pPr>
    </w:p>
    <w:p w:rsidR="006D3105" w:rsidRDefault="006D3105"/>
    <w:sectPr w:rsidR="006D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3"/>
    <w:rsid w:val="006D3105"/>
    <w:rsid w:val="00CD5723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Людмила Тимошенко</cp:lastModifiedBy>
  <cp:revision>2</cp:revision>
  <dcterms:created xsi:type="dcterms:W3CDTF">2020-01-17T08:58:00Z</dcterms:created>
  <dcterms:modified xsi:type="dcterms:W3CDTF">2020-01-17T08:59:00Z</dcterms:modified>
</cp:coreProperties>
</file>